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88" w:rsidRDefault="00677588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noProof/>
          <w:sz w:val="28"/>
          <w:szCs w:val="28"/>
          <w:lang w:eastAsia="ru-RU"/>
        </w:rPr>
        <w:drawing>
          <wp:inline distT="0" distB="0" distL="0" distR="0">
            <wp:extent cx="5617210" cy="9251950"/>
            <wp:effectExtent l="19050" t="0" r="2540" b="0"/>
            <wp:docPr id="1" name="Рисунок 0" descr="титульник б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без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lastRenderedPageBreak/>
        <w:t>• конфиденциальность (защиту информации от несанкционированного раскрытия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или перехвата</w:t>
      </w:r>
      <w:r w:rsidR="00E26C6E">
        <w:rPr>
          <w:rFonts w:eastAsia="TimesNewRomanPSMT"/>
          <w:sz w:val="28"/>
          <w:szCs w:val="28"/>
        </w:rPr>
        <w:t>);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• целостность (точность и полноту информации и компьютерных программ);</w:t>
      </w:r>
    </w:p>
    <w:p w:rsid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• доступность (возможность получения пользователями информации в пределах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их компетенции).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1.6 Обеспечение информационной безопасности осуществляется по следующим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направлениям: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• правовая зашита - это специальные законы, другие нормативные акты, правила,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процедуры и мероприятия, обеспечивающие защиту информации на правовой основе</w:t>
      </w:r>
      <w:r w:rsidR="00E26C6E">
        <w:rPr>
          <w:rFonts w:eastAsia="TimesNewRomanPSMT"/>
          <w:sz w:val="28"/>
          <w:szCs w:val="28"/>
        </w:rPr>
        <w:t>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• организационная зашита - это регламентация производственной деятельности и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взаимоотношений исполнителей на нормативно-правовой основе, исключающая или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ослабляющая нанесение какого-либо ущерба</w:t>
      </w:r>
      <w:r w:rsidR="00E26C6E">
        <w:rPr>
          <w:rFonts w:eastAsia="TimesNewRomanPSMT"/>
          <w:sz w:val="28"/>
          <w:szCs w:val="28"/>
        </w:rPr>
        <w:t>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• инженерно-техническая защита - это использование </w:t>
      </w:r>
      <w:proofErr w:type="gramStart"/>
      <w:r w:rsidRPr="0056428B">
        <w:rPr>
          <w:rFonts w:eastAsia="TimesNewRomanPSMT"/>
          <w:sz w:val="28"/>
          <w:szCs w:val="28"/>
        </w:rPr>
        <w:t>различных</w:t>
      </w:r>
      <w:proofErr w:type="gramEnd"/>
      <w:r w:rsidRPr="0056428B">
        <w:rPr>
          <w:rFonts w:eastAsia="TimesNewRomanPSMT"/>
          <w:sz w:val="28"/>
          <w:szCs w:val="28"/>
        </w:rPr>
        <w:t xml:space="preserve"> технических</w:t>
      </w:r>
    </w:p>
    <w:p w:rsid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средств, препятствующих нанесению ущерба.</w:t>
      </w:r>
    </w:p>
    <w:p w:rsidR="00393F72" w:rsidRPr="0056428B" w:rsidRDefault="00393F72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</w:p>
    <w:p w:rsidR="0056428B" w:rsidRPr="00393F72" w:rsidRDefault="0056428B" w:rsidP="00393F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sz w:val="28"/>
          <w:szCs w:val="28"/>
        </w:rPr>
      </w:pPr>
      <w:r w:rsidRPr="00393F72">
        <w:rPr>
          <w:rFonts w:eastAsia="TimesNewRomanPSMT"/>
          <w:b/>
          <w:bCs/>
          <w:sz w:val="28"/>
          <w:szCs w:val="28"/>
        </w:rPr>
        <w:t>Правовые нормы обеспечения информационной безопасности</w:t>
      </w:r>
    </w:p>
    <w:p w:rsidR="00393F72" w:rsidRPr="00393F72" w:rsidRDefault="00393F72" w:rsidP="00393F7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sz w:val="28"/>
          <w:szCs w:val="28"/>
        </w:rPr>
      </w:pP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2.1. </w:t>
      </w:r>
      <w:r w:rsidR="00775757">
        <w:rPr>
          <w:rFonts w:eastAsia="TimesNewRomanPSMT"/>
          <w:sz w:val="28"/>
          <w:szCs w:val="28"/>
        </w:rPr>
        <w:t>Центр образования</w:t>
      </w:r>
      <w:r w:rsidRPr="0056428B">
        <w:rPr>
          <w:rFonts w:eastAsia="TimesNewRomanPSMT"/>
          <w:sz w:val="28"/>
          <w:szCs w:val="28"/>
        </w:rPr>
        <w:t xml:space="preserve"> имеет право определять состав, объем и порядок защиты сведений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 xml:space="preserve">конфиденциального характера, персональных данных обучающихся, работников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,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требовать от своих сотрудников обеспечения сохранности и защиты этих сведений от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внешних и внутренних угроз.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2.2. </w:t>
      </w:r>
      <w:r w:rsidR="00775757">
        <w:rPr>
          <w:rFonts w:eastAsia="TimesNewRomanPSMT"/>
          <w:sz w:val="28"/>
          <w:szCs w:val="28"/>
        </w:rPr>
        <w:t>Центр образования</w:t>
      </w:r>
      <w:r w:rsidRPr="0056428B">
        <w:rPr>
          <w:rFonts w:eastAsia="TimesNewRomanPSMT"/>
          <w:sz w:val="28"/>
          <w:szCs w:val="28"/>
        </w:rPr>
        <w:t xml:space="preserve"> обязан обеспечить сохранность конфиденциальной информации.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2.3. Администрация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назначает ответственного за обеспечение информационной безопасности;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издаёт нормативные и распорядительные документы, определяющие порядок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выделения сведений конфиденциального характера и механизмы их защиты;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имеет право включать требования по обеспечению информационной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безопасности в коллективный договор;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имеет право включать требования по защите информации в договоры по всем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видам деятельности;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разрабатывает перечень сведений конфиденциального характера;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имеет право требовать защиты интересов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 xml:space="preserve"> со стороны государственных и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судебных инстанций.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2.4. Организационные и функциональные документы по обеспечению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информационной безопасности: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приказ директора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 xml:space="preserve"> о назначении ответственного за обеспечение</w:t>
      </w:r>
      <w:r w:rsidR="001C6C2F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информационной безопасности;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должностные обязанности ответственного за обеспечение информационной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безопасности;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перечень защищаемых информационных ресурсов и баз данных;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lastRenderedPageBreak/>
        <w:t>· инструкция, определяющая порядок предоставления информации сторонним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 xml:space="preserve">организациям по их запросам, а также по правам доступа к ней сотрудников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 xml:space="preserve"> и др.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2.5. порядок допуска сотрудников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 xml:space="preserve"> к информации предусматривает: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принятие работником обязательств о неразглашении доверенных ему сведений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конфиденциального характера;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ознакомление работника с нормами законодательства РФ и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 xml:space="preserve"> об</w:t>
      </w:r>
      <w:r w:rsidR="00775757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информационной безопасности и ответственности за разглашение информации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конфиденциального характера;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инструктаж работника специалистом по информационной безопасности</w:t>
      </w:r>
      <w:r w:rsidR="001C6C2F">
        <w:rPr>
          <w:rFonts w:eastAsia="TimesNewRomanPSMT"/>
          <w:sz w:val="28"/>
          <w:szCs w:val="28"/>
        </w:rPr>
        <w:t>, заместителем директора по безопасности</w:t>
      </w:r>
      <w:r w:rsidRPr="0056428B">
        <w:rPr>
          <w:rFonts w:eastAsia="TimesNewRomanPSMT"/>
          <w:sz w:val="28"/>
          <w:szCs w:val="28"/>
        </w:rPr>
        <w:t>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контроль работника ответственным за информационную безопасность при</w:t>
      </w:r>
    </w:p>
    <w:p w:rsid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работе с информацией конфиденциального характера.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</w:p>
    <w:p w:rsidR="0056428B" w:rsidRPr="00393F72" w:rsidRDefault="0056428B" w:rsidP="00393F7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sz w:val="28"/>
          <w:szCs w:val="28"/>
        </w:rPr>
      </w:pPr>
      <w:r w:rsidRPr="00393F72">
        <w:rPr>
          <w:rFonts w:eastAsia="TimesNewRomanPSMT"/>
          <w:b/>
          <w:bCs/>
          <w:sz w:val="28"/>
          <w:szCs w:val="28"/>
        </w:rPr>
        <w:t>Мероприятия по обеспечению информационной безопасности</w:t>
      </w:r>
    </w:p>
    <w:p w:rsidR="00393F72" w:rsidRPr="00393F72" w:rsidRDefault="00393F72" w:rsidP="00393F7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sz w:val="28"/>
          <w:szCs w:val="28"/>
        </w:rPr>
      </w:pP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Для обеспечения информационной безопасности в </w:t>
      </w:r>
      <w:r w:rsidR="00775757">
        <w:rPr>
          <w:rFonts w:eastAsia="TimesNewRomanPSMT"/>
          <w:sz w:val="28"/>
          <w:szCs w:val="28"/>
        </w:rPr>
        <w:t>Центре образования</w:t>
      </w:r>
      <w:r w:rsidRPr="0056428B">
        <w:rPr>
          <w:rFonts w:eastAsia="TimesNewRomanPSMT"/>
          <w:sz w:val="28"/>
          <w:szCs w:val="28"/>
        </w:rPr>
        <w:t xml:space="preserve"> требуется проведение</w:t>
      </w:r>
      <w:r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следующих первоочередных мероприятий: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защита интеллектуальной собственности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защита компьютеров, </w:t>
      </w:r>
      <w:r w:rsidR="001C6C2F">
        <w:rPr>
          <w:rFonts w:eastAsia="TimesNewRomanPSMT"/>
          <w:sz w:val="28"/>
          <w:szCs w:val="28"/>
        </w:rPr>
        <w:t xml:space="preserve"> электронной почты, </w:t>
      </w:r>
      <w:r w:rsidRPr="0056428B">
        <w:rPr>
          <w:rFonts w:eastAsia="TimesNewRomanPSMT"/>
          <w:sz w:val="28"/>
          <w:szCs w:val="28"/>
        </w:rPr>
        <w:t>локальных сетей и сети подключения к системе</w:t>
      </w:r>
      <w:r w:rsidR="001C6C2F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Интернета;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организация защиты конфиденциальной информации, в т. ч. персональных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данных работников и обучающихся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;</w:t>
      </w:r>
    </w:p>
    <w:p w:rsid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учет всех носителей конфиденциальной информации.</w:t>
      </w:r>
    </w:p>
    <w:p w:rsidR="00393F72" w:rsidRPr="0056428B" w:rsidRDefault="00393F72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</w:p>
    <w:p w:rsid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sz w:val="28"/>
          <w:szCs w:val="28"/>
        </w:rPr>
      </w:pPr>
      <w:r w:rsidRPr="0056428B">
        <w:rPr>
          <w:rFonts w:eastAsia="TimesNewRomanPSMT"/>
          <w:b/>
          <w:bCs/>
          <w:sz w:val="28"/>
          <w:szCs w:val="28"/>
        </w:rPr>
        <w:t>4. Организация работы с информационными ресурсами и технологиями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b/>
          <w:bCs/>
          <w:sz w:val="28"/>
          <w:szCs w:val="28"/>
        </w:rPr>
      </w:pP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4.1. Система организации делопроизводства: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учет всей документации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, в т. ч. и на электронных носителях, с</w:t>
      </w:r>
      <w:r w:rsidR="00775757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классификацией по сфере применения, дате, содержанию;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· регистрация и учет всех входящих (исходящих) документов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 xml:space="preserve"> в</w:t>
      </w:r>
      <w:r w:rsidR="00775757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специальном журнале информации о дате получения (отправления) документа, откуда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поступил или куда отправлен, классификация (письмо, приказ, распоряжение и т. д.);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регистрация документов, с которых делаются копии, в специальном журнале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(дата копирования, количество копий, для кого или с какой целью производится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копирование);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· особый режим уничтожения документов.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 В ходе использования, передачи, копирования и исполнения документов также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необходимо соблюдать определенные правила: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4.2.1. Все документы, независимо от грифа, передаются исполнителю под роспись в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журнале учета документов.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4.2.2. Документы, дела и издания с грифом "Для служебного пользования"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lastRenderedPageBreak/>
        <w:t>("Ограниченного пользования") должны храниться в служебных помещениях в надежно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запираемых и опечатываемых шкафах. При этом должны быть созданы условия,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обеспечивающие их физическую сохранность.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4.2.3. Выданные для работы дела и документы с грифом "Для служебного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пользования" ("Ограниченного пользования") подлежат возврату в канцелярию в тот же день.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4.2.4. Передача документов исполнителю производится только через ответственного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за организацию делопроизводства.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4.2.5. Запрещается выносить документы с грифом "Для служебного пользования" за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 xml:space="preserve">пределы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.</w:t>
      </w:r>
    </w:p>
    <w:p w:rsidR="0056428B" w:rsidRP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>4.2.6. При смене работников, ответственных за учет и хранение документов, дел и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изданий, составляется по произвольной форме акт приема-передачи документов.</w:t>
      </w:r>
    </w:p>
    <w:p w:rsidR="0056428B" w:rsidRDefault="0056428B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  <w:r w:rsidRPr="0056428B">
        <w:rPr>
          <w:rFonts w:eastAsia="TimesNewRomanPSMT"/>
          <w:sz w:val="28"/>
          <w:szCs w:val="28"/>
        </w:rPr>
        <w:t xml:space="preserve">4.3.Для организации делопроизводства приказом директора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="00775757" w:rsidRPr="0056428B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назначается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ответственное лицо. Делопроизводство ведется на основании инструкции по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 xml:space="preserve">организации делопроизводства, утвержденной директором </w:t>
      </w:r>
      <w:r w:rsidR="00775757">
        <w:rPr>
          <w:rFonts w:eastAsia="TimesNewRomanPSMT"/>
          <w:sz w:val="28"/>
          <w:szCs w:val="28"/>
        </w:rPr>
        <w:t>Центра образования</w:t>
      </w:r>
      <w:r w:rsidRPr="0056428B">
        <w:rPr>
          <w:rFonts w:eastAsia="TimesNewRomanPSMT"/>
          <w:sz w:val="28"/>
          <w:szCs w:val="28"/>
        </w:rPr>
        <w:t>. Контроль за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 xml:space="preserve">порядком его ведения возлагается </w:t>
      </w:r>
      <w:proofErr w:type="gramStart"/>
      <w:r w:rsidRPr="0056428B">
        <w:rPr>
          <w:rFonts w:eastAsia="TimesNewRomanPSMT"/>
          <w:sz w:val="28"/>
          <w:szCs w:val="28"/>
        </w:rPr>
        <w:t>на</w:t>
      </w:r>
      <w:proofErr w:type="gramEnd"/>
      <w:r w:rsidRPr="0056428B">
        <w:rPr>
          <w:rFonts w:eastAsia="TimesNewRomanPSMT"/>
          <w:sz w:val="28"/>
          <w:szCs w:val="28"/>
        </w:rPr>
        <w:t xml:space="preserve"> ответственного за информационную</w:t>
      </w:r>
      <w:r w:rsidR="00393F72">
        <w:rPr>
          <w:rFonts w:eastAsia="TimesNewRomanPSMT"/>
          <w:sz w:val="28"/>
          <w:szCs w:val="28"/>
        </w:rPr>
        <w:t xml:space="preserve"> </w:t>
      </w:r>
      <w:r w:rsidRPr="0056428B">
        <w:rPr>
          <w:rFonts w:eastAsia="TimesNewRomanPSMT"/>
          <w:sz w:val="28"/>
          <w:szCs w:val="28"/>
        </w:rPr>
        <w:t>безопасность.</w:t>
      </w:r>
    </w:p>
    <w:p w:rsidR="00393F72" w:rsidRPr="0056428B" w:rsidRDefault="00393F72" w:rsidP="0056428B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/>
          <w:sz w:val="28"/>
          <w:szCs w:val="28"/>
        </w:rPr>
      </w:pPr>
    </w:p>
    <w:sectPr w:rsidR="00393F72" w:rsidRPr="0056428B" w:rsidSect="007D6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D4413"/>
    <w:multiLevelType w:val="multilevel"/>
    <w:tmpl w:val="1438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28B"/>
    <w:rsid w:val="001C6C2F"/>
    <w:rsid w:val="002B2297"/>
    <w:rsid w:val="00393F72"/>
    <w:rsid w:val="0054503D"/>
    <w:rsid w:val="0056428B"/>
    <w:rsid w:val="00677588"/>
    <w:rsid w:val="00775757"/>
    <w:rsid w:val="007D6D1F"/>
    <w:rsid w:val="009040F7"/>
    <w:rsid w:val="00B958EE"/>
    <w:rsid w:val="00CF54F4"/>
    <w:rsid w:val="00D415DB"/>
    <w:rsid w:val="00DE343B"/>
    <w:rsid w:val="00E26C6E"/>
    <w:rsid w:val="00E6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7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2017-02-09T08:29:00Z</cp:lastPrinted>
  <dcterms:created xsi:type="dcterms:W3CDTF">2017-02-09T08:34:00Z</dcterms:created>
  <dcterms:modified xsi:type="dcterms:W3CDTF">2017-02-09T08:36:00Z</dcterms:modified>
</cp:coreProperties>
</file>